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86BE8" w14:textId="77777777" w:rsidR="00737688" w:rsidRPr="008D6C91" w:rsidRDefault="00737688" w:rsidP="005A38CD">
      <w:pPr>
        <w:spacing w:after="0" w:line="240" w:lineRule="auto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47DE63B2" w14:textId="61F70962" w:rsidR="006828E3" w:rsidRPr="008D6C91" w:rsidRDefault="000B1383" w:rsidP="005A38CD">
      <w:pPr>
        <w:spacing w:after="0" w:line="240" w:lineRule="auto"/>
        <w:rPr>
          <w:rFonts w:ascii="Tahoma" w:eastAsia="Arial Narrow" w:hAnsi="Tahoma" w:cs="Tahoma"/>
          <w:b/>
          <w:bCs/>
          <w:color w:val="002060"/>
          <w:sz w:val="20"/>
          <w:szCs w:val="20"/>
          <w:lang w:val="ro-RO" w:eastAsia="en-GB"/>
        </w:rPr>
      </w:pPr>
      <w:r w:rsidRPr="008D6C91">
        <w:rPr>
          <w:rFonts w:ascii="Tahoma" w:eastAsia="Arial Narrow" w:hAnsi="Tahoma" w:cs="Tahoma"/>
          <w:b/>
          <w:bCs/>
          <w:color w:val="002060"/>
          <w:sz w:val="20"/>
          <w:szCs w:val="20"/>
          <w:lang w:val="ro-RO" w:eastAsia="en-GB"/>
        </w:rPr>
        <w:t xml:space="preserve">ANEXA </w:t>
      </w:r>
      <w:r w:rsidR="00843F0E" w:rsidRPr="008D6C91">
        <w:rPr>
          <w:rFonts w:ascii="Tahoma" w:eastAsia="Arial Narrow" w:hAnsi="Tahoma" w:cs="Tahoma"/>
          <w:b/>
          <w:bCs/>
          <w:color w:val="002060"/>
          <w:sz w:val="20"/>
          <w:szCs w:val="20"/>
          <w:lang w:val="ro-RO"/>
        </w:rPr>
        <w:t>11</w:t>
      </w:r>
      <w:r w:rsidRPr="008D6C91">
        <w:rPr>
          <w:rFonts w:ascii="Tahoma" w:eastAsia="Arial Narrow" w:hAnsi="Tahoma" w:cs="Tahoma"/>
          <w:b/>
          <w:bCs/>
          <w:color w:val="002060"/>
          <w:sz w:val="20"/>
          <w:szCs w:val="20"/>
          <w:lang w:val="ro-RO" w:eastAsia="en-GB"/>
        </w:rPr>
        <w:t>- GRILA DE EVALUARE A PROIECTULUI</w:t>
      </w:r>
    </w:p>
    <w:p w14:paraId="611C9444" w14:textId="77777777" w:rsidR="005A38CD" w:rsidRPr="008D6C91" w:rsidRDefault="005A38CD" w:rsidP="0030222E">
      <w:pPr>
        <w:spacing w:after="0"/>
        <w:rPr>
          <w:rFonts w:ascii="Tahoma" w:eastAsia="Arial Narrow" w:hAnsi="Tahoma" w:cs="Tahoma"/>
          <w:color w:val="002060"/>
          <w:sz w:val="20"/>
          <w:szCs w:val="20"/>
          <w:lang w:val="ro-RO"/>
        </w:rPr>
      </w:pPr>
    </w:p>
    <w:tbl>
      <w:tblPr>
        <w:tblStyle w:val="TableGridLight"/>
        <w:tblW w:w="5000" w:type="pct"/>
        <w:tblLook w:val="01E0" w:firstRow="1" w:lastRow="1" w:firstColumn="1" w:lastColumn="1" w:noHBand="0" w:noVBand="0"/>
      </w:tblPr>
      <w:tblGrid>
        <w:gridCol w:w="784"/>
        <w:gridCol w:w="9949"/>
        <w:gridCol w:w="1332"/>
        <w:gridCol w:w="1332"/>
      </w:tblGrid>
      <w:tr w:rsidR="005E65EE" w:rsidRPr="008D6C91" w14:paraId="70FB08B1" w14:textId="2A07AE9F" w:rsidTr="00115181">
        <w:trPr>
          <w:trHeight w:val="116"/>
        </w:trPr>
        <w:tc>
          <w:tcPr>
            <w:tcW w:w="293" w:type="pct"/>
          </w:tcPr>
          <w:p w14:paraId="5F1B847A" w14:textId="4F1660E3" w:rsidR="005E65EE" w:rsidRPr="008D6C91" w:rsidRDefault="005E65EE" w:rsidP="00737688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Nr.</w:t>
            </w:r>
          </w:p>
          <w:p w14:paraId="1F5B3561" w14:textId="275E136A" w:rsidR="005E65EE" w:rsidRPr="008D6C91" w:rsidRDefault="005E65EE" w:rsidP="00737688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crt.</w:t>
            </w:r>
          </w:p>
        </w:tc>
        <w:tc>
          <w:tcPr>
            <w:tcW w:w="3713" w:type="pct"/>
          </w:tcPr>
          <w:p w14:paraId="091B964B" w14:textId="288FC99F" w:rsidR="005E65EE" w:rsidRPr="008D6C91" w:rsidRDefault="005E65EE" w:rsidP="00737688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Criteriu</w:t>
            </w:r>
          </w:p>
        </w:tc>
        <w:tc>
          <w:tcPr>
            <w:tcW w:w="497" w:type="pct"/>
          </w:tcPr>
          <w:p w14:paraId="02617CBD" w14:textId="38BE112E" w:rsidR="005E65EE" w:rsidRPr="008D6C91" w:rsidRDefault="005E65EE" w:rsidP="00737688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97" w:type="pct"/>
          </w:tcPr>
          <w:p w14:paraId="03C2E0AF" w14:textId="50A72EDF" w:rsidR="005E65EE" w:rsidRPr="008D6C91" w:rsidRDefault="005E65EE" w:rsidP="00737688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Comentarii evaluator</w:t>
            </w:r>
          </w:p>
        </w:tc>
      </w:tr>
      <w:tr w:rsidR="005E65EE" w:rsidRPr="008D6C91" w14:paraId="6907981A" w14:textId="663241A9" w:rsidTr="008D6C91">
        <w:trPr>
          <w:trHeight w:val="112"/>
        </w:trPr>
        <w:tc>
          <w:tcPr>
            <w:tcW w:w="293" w:type="pct"/>
          </w:tcPr>
          <w:p w14:paraId="69896AAF" w14:textId="4517BDE7" w:rsidR="005E65EE" w:rsidRPr="008D6C91" w:rsidRDefault="005E65EE" w:rsidP="00737688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713" w:type="pct"/>
          </w:tcPr>
          <w:p w14:paraId="57CE9A35" w14:textId="792F3759" w:rsidR="005E65EE" w:rsidRPr="008D6C91" w:rsidRDefault="005E65EE" w:rsidP="00115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Solicitantul face parte din categoria beneficiarilor eligibili;</w:t>
            </w:r>
          </w:p>
        </w:tc>
        <w:tc>
          <w:tcPr>
            <w:tcW w:w="497" w:type="pct"/>
          </w:tcPr>
          <w:p w14:paraId="2BFECCE8" w14:textId="78B16DC8" w:rsidR="005E65EE" w:rsidRPr="008D6C91" w:rsidRDefault="005E65EE" w:rsidP="00737688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497" w:type="pct"/>
          </w:tcPr>
          <w:p w14:paraId="310DD10E" w14:textId="77777777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5E65EE" w:rsidRPr="008D6C91" w14:paraId="75A7C97B" w14:textId="7A19C5B2" w:rsidTr="008D6C91">
        <w:trPr>
          <w:trHeight w:val="285"/>
        </w:trPr>
        <w:tc>
          <w:tcPr>
            <w:tcW w:w="293" w:type="pct"/>
          </w:tcPr>
          <w:p w14:paraId="636303A5" w14:textId="3ADD0F86" w:rsidR="005E65EE" w:rsidRPr="008D6C91" w:rsidRDefault="005E65EE" w:rsidP="00737688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713" w:type="pct"/>
          </w:tcPr>
          <w:p w14:paraId="688FC7DA" w14:textId="6E8B322B" w:rsidR="005E65EE" w:rsidRPr="008D6C91" w:rsidRDefault="005E65EE" w:rsidP="00737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Propunerea de proiect este considerată completă dacă include toate informațiile solicitate: Cererea de finanțare (Anexa 1), precum și celelalte anexe menționate în ghid;</w:t>
            </w:r>
          </w:p>
        </w:tc>
        <w:tc>
          <w:tcPr>
            <w:tcW w:w="497" w:type="pct"/>
          </w:tcPr>
          <w:p w14:paraId="6EF2DA26" w14:textId="49CD9395" w:rsidR="005E65EE" w:rsidRPr="008D6C91" w:rsidRDefault="005E65EE" w:rsidP="00737688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497" w:type="pct"/>
          </w:tcPr>
          <w:p w14:paraId="49C24609" w14:textId="77777777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5E65EE" w:rsidRPr="008D6C91" w14:paraId="3E9D5DE7" w14:textId="3D059139" w:rsidTr="008D6C91">
        <w:trPr>
          <w:trHeight w:val="80"/>
        </w:trPr>
        <w:tc>
          <w:tcPr>
            <w:tcW w:w="293" w:type="pct"/>
          </w:tcPr>
          <w:p w14:paraId="1E728172" w14:textId="77777777" w:rsidR="005E65EE" w:rsidRPr="008D6C91" w:rsidRDefault="005E65EE" w:rsidP="00737688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713" w:type="pct"/>
          </w:tcPr>
          <w:p w14:paraId="29DCA1C5" w14:textId="01F9BE93" w:rsidR="005E65EE" w:rsidRPr="008D6C91" w:rsidRDefault="005E65EE" w:rsidP="008D6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Toate documentele sunt semnate electronic de către reprezentantul legal al unității de învățământ;</w:t>
            </w:r>
          </w:p>
        </w:tc>
        <w:tc>
          <w:tcPr>
            <w:tcW w:w="497" w:type="pct"/>
          </w:tcPr>
          <w:p w14:paraId="1036D49E" w14:textId="43957B0A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497" w:type="pct"/>
          </w:tcPr>
          <w:p w14:paraId="19A11C43" w14:textId="77777777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5E65EE" w:rsidRPr="008D6C91" w14:paraId="78EBB4E7" w14:textId="54C60709" w:rsidTr="008D6C91">
        <w:trPr>
          <w:trHeight w:val="58"/>
        </w:trPr>
        <w:tc>
          <w:tcPr>
            <w:tcW w:w="293" w:type="pct"/>
          </w:tcPr>
          <w:p w14:paraId="7A161A02" w14:textId="77777777" w:rsidR="005E65EE" w:rsidRPr="008D6C91" w:rsidRDefault="005E65EE" w:rsidP="00737688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713" w:type="pct"/>
          </w:tcPr>
          <w:p w14:paraId="3CF0A6BA" w14:textId="7739A300" w:rsidR="005E65EE" w:rsidRPr="008D6C91" w:rsidRDefault="005E65EE" w:rsidP="00737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Proiectul </w:t>
            </w:r>
            <w:r w:rsidR="00115181"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este relevant, </w:t>
            </w: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se încadrează în obiectivele de finanțare ale apelului;</w:t>
            </w:r>
          </w:p>
        </w:tc>
        <w:tc>
          <w:tcPr>
            <w:tcW w:w="497" w:type="pct"/>
          </w:tcPr>
          <w:p w14:paraId="77390BE7" w14:textId="589E0D44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497" w:type="pct"/>
          </w:tcPr>
          <w:p w14:paraId="4C08D629" w14:textId="77777777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5E65EE" w:rsidRPr="008D6C91" w14:paraId="1FA2B143" w14:textId="0A0CC055" w:rsidTr="008D6C91">
        <w:trPr>
          <w:trHeight w:val="58"/>
        </w:trPr>
        <w:tc>
          <w:tcPr>
            <w:tcW w:w="293" w:type="pct"/>
          </w:tcPr>
          <w:p w14:paraId="6B4042A6" w14:textId="77777777" w:rsidR="005E65EE" w:rsidRPr="008D6C91" w:rsidRDefault="005E65EE" w:rsidP="00737688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713" w:type="pct"/>
          </w:tcPr>
          <w:p w14:paraId="1B49D736" w14:textId="1FAEDF2B" w:rsidR="005E65EE" w:rsidRPr="008D6C91" w:rsidRDefault="005E65EE" w:rsidP="00737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Durata de implementare a proiectului</w:t>
            </w:r>
            <w:r w:rsidR="0058235F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acoperă o perioadă de cel puțin 24 luni și</w:t>
            </w: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nu depășeste termenul de 30 iunie 2026, conform Ghidului Solicitantului;</w:t>
            </w:r>
          </w:p>
        </w:tc>
        <w:tc>
          <w:tcPr>
            <w:tcW w:w="497" w:type="pct"/>
          </w:tcPr>
          <w:p w14:paraId="7AD204A9" w14:textId="570C01E1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497" w:type="pct"/>
          </w:tcPr>
          <w:p w14:paraId="263B43C3" w14:textId="77777777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5E65EE" w:rsidRPr="008D6C91" w14:paraId="468EDFA5" w14:textId="485269E5" w:rsidTr="00115181">
        <w:trPr>
          <w:trHeight w:val="259"/>
        </w:trPr>
        <w:tc>
          <w:tcPr>
            <w:tcW w:w="293" w:type="pct"/>
          </w:tcPr>
          <w:p w14:paraId="001FF7C0" w14:textId="77777777" w:rsidR="005E65EE" w:rsidRPr="008D6C91" w:rsidRDefault="005E65EE" w:rsidP="00737688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713" w:type="pct"/>
          </w:tcPr>
          <w:p w14:paraId="657042E9" w14:textId="66C8B9BE" w:rsidR="005E65EE" w:rsidRPr="008D6C91" w:rsidRDefault="005E65EE" w:rsidP="00737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Sunt stabiliti </w:t>
            </w:r>
            <w:bookmarkStart w:id="0" w:name="_Hlk107136516"/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indicatorii proiectului</w:t>
            </w:r>
            <w:bookmarkEnd w:id="0"/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;</w:t>
            </w:r>
          </w:p>
        </w:tc>
        <w:tc>
          <w:tcPr>
            <w:tcW w:w="497" w:type="pct"/>
          </w:tcPr>
          <w:p w14:paraId="1EC3CD66" w14:textId="5A97C019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497" w:type="pct"/>
          </w:tcPr>
          <w:p w14:paraId="1CB54AA3" w14:textId="77777777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5E65EE" w:rsidRPr="008D6C91" w14:paraId="13E9871B" w14:textId="755F7D3B" w:rsidTr="00115181">
        <w:trPr>
          <w:trHeight w:val="600"/>
        </w:trPr>
        <w:tc>
          <w:tcPr>
            <w:tcW w:w="293" w:type="pct"/>
          </w:tcPr>
          <w:p w14:paraId="317981F4" w14:textId="77777777" w:rsidR="005E65EE" w:rsidRPr="008D6C91" w:rsidRDefault="005E65EE" w:rsidP="00737688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713" w:type="pct"/>
          </w:tcPr>
          <w:p w14:paraId="1D7B423D" w14:textId="6A23FDD3" w:rsidR="005E65EE" w:rsidRPr="008D6C91" w:rsidRDefault="005E65EE" w:rsidP="00737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Activitățile sunt descrise şi au o tematică legată de furnizarea unor servicii de educație de calitate destinate reducerii abandonului, în special celor din categorii vulnerabile, având în vedere resursele financiare, umane şi materiale ale proiectului;</w:t>
            </w:r>
          </w:p>
        </w:tc>
        <w:tc>
          <w:tcPr>
            <w:tcW w:w="497" w:type="pct"/>
          </w:tcPr>
          <w:p w14:paraId="1CA8D469" w14:textId="6619DA6E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497" w:type="pct"/>
          </w:tcPr>
          <w:p w14:paraId="6B542A88" w14:textId="77777777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5E65EE" w:rsidRPr="008D6C91" w14:paraId="18219B88" w14:textId="16F0850A" w:rsidTr="00115181">
        <w:trPr>
          <w:trHeight w:val="1070"/>
        </w:trPr>
        <w:tc>
          <w:tcPr>
            <w:tcW w:w="293" w:type="pct"/>
          </w:tcPr>
          <w:p w14:paraId="3539FC35" w14:textId="77777777" w:rsidR="005E65EE" w:rsidRPr="008D6C91" w:rsidRDefault="005E65EE" w:rsidP="00737688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713" w:type="pct"/>
          </w:tcPr>
          <w:p w14:paraId="0C8D5560" w14:textId="7014003F" w:rsidR="005E65EE" w:rsidRPr="008D6C91" w:rsidRDefault="005E65EE" w:rsidP="00115181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Sunt prevăzute minim 3 măsuri de informare și publicitate privind operațiunile finanțate din Mecanismul de Redresare și Reziliență, definite în conformitate cu prevederile art. 34 din Regulamentul (UE) nr. 2021/241 de instituire a Mecanismului de Redresare și Reziliență, cu modificările și completările ulterioare, conform prevederilor Manualului de Identitate Vizuală al PNRR (MIV);</w:t>
            </w:r>
          </w:p>
        </w:tc>
        <w:tc>
          <w:tcPr>
            <w:tcW w:w="497" w:type="pct"/>
          </w:tcPr>
          <w:p w14:paraId="2510FF5F" w14:textId="4B6FB369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497" w:type="pct"/>
          </w:tcPr>
          <w:p w14:paraId="242C9E30" w14:textId="77777777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5E65EE" w:rsidRPr="008D6C91" w14:paraId="341E87D3" w14:textId="5EBD4AD6" w:rsidTr="00115181">
        <w:trPr>
          <w:trHeight w:val="600"/>
        </w:trPr>
        <w:tc>
          <w:tcPr>
            <w:tcW w:w="293" w:type="pct"/>
          </w:tcPr>
          <w:p w14:paraId="784AB15C" w14:textId="77777777" w:rsidR="005E65EE" w:rsidRPr="008D6C91" w:rsidRDefault="005E65EE" w:rsidP="00737688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713" w:type="pct"/>
          </w:tcPr>
          <w:p w14:paraId="00623A1A" w14:textId="77777777" w:rsidR="005E65EE" w:rsidRPr="008D6C91" w:rsidRDefault="005E65EE" w:rsidP="00737688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Descrierea operațională a proiectului</w:t>
            </w:r>
          </w:p>
          <w:p w14:paraId="535BB004" w14:textId="77777777" w:rsidR="005E65EE" w:rsidRPr="008D6C91" w:rsidRDefault="005E65EE" w:rsidP="008D6C91">
            <w:pPr>
              <w:numPr>
                <w:ilvl w:val="0"/>
                <w:numId w:val="17"/>
              </w:numPr>
              <w:ind w:left="376" w:hanging="376"/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este descris grupul țintă și estimată dimensiunea acestuia;</w:t>
            </w:r>
          </w:p>
          <w:p w14:paraId="64831F3D" w14:textId="295A146A" w:rsidR="005E65EE" w:rsidRPr="008D6C91" w:rsidRDefault="005E65EE" w:rsidP="008D6C91">
            <w:pPr>
              <w:numPr>
                <w:ilvl w:val="0"/>
                <w:numId w:val="17"/>
              </w:numPr>
              <w:ind w:left="376" w:hanging="376"/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sunt descrise activitățile proiectului raportat</w:t>
            </w:r>
            <w:r w:rsidR="00EC54D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e</w:t>
            </w: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la obiective și nevoile grupului țintă</w:t>
            </w:r>
            <w:r w:rsidR="00643FFA"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(planul de intervenție al școlii)</w:t>
            </w:r>
          </w:p>
        </w:tc>
        <w:tc>
          <w:tcPr>
            <w:tcW w:w="497" w:type="pct"/>
          </w:tcPr>
          <w:p w14:paraId="15525B14" w14:textId="0AB1630B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497" w:type="pct"/>
          </w:tcPr>
          <w:p w14:paraId="1EECE4D0" w14:textId="77777777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5E65EE" w:rsidRPr="008D6C91" w14:paraId="59A1DEAE" w14:textId="0112B6B7" w:rsidTr="008D6C91">
        <w:trPr>
          <w:trHeight w:val="595"/>
        </w:trPr>
        <w:tc>
          <w:tcPr>
            <w:tcW w:w="293" w:type="pct"/>
          </w:tcPr>
          <w:p w14:paraId="68581DA9" w14:textId="77777777" w:rsidR="005E65EE" w:rsidRPr="008D6C91" w:rsidRDefault="005E65EE" w:rsidP="00737688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713" w:type="pct"/>
          </w:tcPr>
          <w:p w14:paraId="37C94793" w14:textId="77777777" w:rsidR="005E65EE" w:rsidRPr="008D6C91" w:rsidRDefault="005E65EE" w:rsidP="00737688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Modalitatea de implementare a activităților planificate </w:t>
            </w:r>
          </w:p>
          <w:p w14:paraId="1776C96B" w14:textId="68F99AC0" w:rsidR="005E65EE" w:rsidRPr="008D6C91" w:rsidRDefault="00F67B7D" w:rsidP="00F67B7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S</w:t>
            </w:r>
            <w:r w:rsidR="005E65EE"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unt descrise aranjamentele instituționale existente în unitatea de învățământ participantă referitoare la implicarea diverșilor actori la nivelul comunității locale: autorități publice locale, insclusiv SPAS-uri/ DAS-uri, ONG-uri, servicii și instituții publice locale, comunitatea școlară – cadre didactice, elevi, părinți etc</w:t>
            </w:r>
          </w:p>
        </w:tc>
        <w:tc>
          <w:tcPr>
            <w:tcW w:w="497" w:type="pct"/>
          </w:tcPr>
          <w:p w14:paraId="4319CC5D" w14:textId="51677E2E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497" w:type="pct"/>
          </w:tcPr>
          <w:p w14:paraId="45F831F8" w14:textId="77777777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5E65EE" w:rsidRPr="008D6C91" w14:paraId="48E62764" w14:textId="5DA1C65E" w:rsidTr="008D6C91">
        <w:trPr>
          <w:trHeight w:val="467"/>
        </w:trPr>
        <w:tc>
          <w:tcPr>
            <w:tcW w:w="293" w:type="pct"/>
          </w:tcPr>
          <w:p w14:paraId="6E24DAA1" w14:textId="77777777" w:rsidR="005E65EE" w:rsidRPr="008D6C91" w:rsidRDefault="005E65EE" w:rsidP="00737688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713" w:type="pct"/>
          </w:tcPr>
          <w:p w14:paraId="16E436D2" w14:textId="4A5A54EA" w:rsidR="005E65EE" w:rsidRPr="008D6C91" w:rsidRDefault="005E65EE" w:rsidP="00737688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Sunt descrise modalități de continuare a activităților cheie prevăzute în propunerea de proiect, pe termen mediu și lung, ulterior încheierii grantului, în conformitate cu prevederile legale în vigoare și cu regulamentul aplicabil; sunt identificate mijloace de implicare a comunității școlare/locale precum și contribuția acesteia după finalizarea grantului;</w:t>
            </w:r>
          </w:p>
        </w:tc>
        <w:tc>
          <w:tcPr>
            <w:tcW w:w="497" w:type="pct"/>
          </w:tcPr>
          <w:p w14:paraId="4C17D228" w14:textId="32254350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497" w:type="pct"/>
          </w:tcPr>
          <w:p w14:paraId="2243F032" w14:textId="77777777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5E65EE" w:rsidRPr="008D6C91" w14:paraId="600D6E0E" w14:textId="23628528" w:rsidTr="00115181">
        <w:trPr>
          <w:trHeight w:val="439"/>
        </w:trPr>
        <w:tc>
          <w:tcPr>
            <w:tcW w:w="293" w:type="pct"/>
          </w:tcPr>
          <w:p w14:paraId="0FB2FA81" w14:textId="77777777" w:rsidR="005E65EE" w:rsidRPr="008D6C91" w:rsidRDefault="005E65EE" w:rsidP="00737688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713" w:type="pct"/>
          </w:tcPr>
          <w:p w14:paraId="6040D4F1" w14:textId="4AB29AE1" w:rsidR="005E65EE" w:rsidRPr="008D6C91" w:rsidRDefault="005E65EE" w:rsidP="00F67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Bugetul estimat este corelat cu numărul de elevi existenți în unitatile de învățământ beneficiare și activitățile prevăzute în proiect.</w:t>
            </w:r>
          </w:p>
        </w:tc>
        <w:tc>
          <w:tcPr>
            <w:tcW w:w="497" w:type="pct"/>
          </w:tcPr>
          <w:p w14:paraId="32361697" w14:textId="4FAB639C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497" w:type="pct"/>
          </w:tcPr>
          <w:p w14:paraId="159B24F4" w14:textId="77777777" w:rsidR="005E65EE" w:rsidRPr="008D6C91" w:rsidRDefault="005E65EE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58235F" w:rsidRPr="0058235F" w14:paraId="1275A49D" w14:textId="77777777" w:rsidTr="00115181">
        <w:trPr>
          <w:trHeight w:val="439"/>
        </w:trPr>
        <w:tc>
          <w:tcPr>
            <w:tcW w:w="293" w:type="pct"/>
          </w:tcPr>
          <w:p w14:paraId="71BDEB90" w14:textId="77777777" w:rsidR="0058235F" w:rsidRPr="008D6C91" w:rsidRDefault="0058235F" w:rsidP="00737688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713" w:type="pct"/>
          </w:tcPr>
          <w:p w14:paraId="1E02F04C" w14:textId="1A005ADF" w:rsidR="0058235F" w:rsidRPr="008D6C91" w:rsidRDefault="0058235F" w:rsidP="00F67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Este prezentată m</w:t>
            </w:r>
            <w:r w:rsidRPr="0058235F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odalitatea de respectare a principiului DNSH</w:t>
            </w:r>
          </w:p>
        </w:tc>
        <w:tc>
          <w:tcPr>
            <w:tcW w:w="497" w:type="pct"/>
          </w:tcPr>
          <w:p w14:paraId="71C9462F" w14:textId="2A45FA1D" w:rsidR="0058235F" w:rsidRPr="008D6C91" w:rsidRDefault="0058235F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D6C9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497" w:type="pct"/>
          </w:tcPr>
          <w:p w14:paraId="51966A37" w14:textId="77777777" w:rsidR="0058235F" w:rsidRPr="008D6C91" w:rsidRDefault="0058235F" w:rsidP="00737688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</w:tbl>
    <w:p w14:paraId="4A960C69" w14:textId="77777777" w:rsidR="00935345" w:rsidRPr="008D6C91" w:rsidRDefault="00935345" w:rsidP="00737688">
      <w:pPr>
        <w:rPr>
          <w:rFonts w:ascii="Tahoma" w:eastAsia="Arial Narrow" w:hAnsi="Tahoma" w:cs="Tahoma"/>
          <w:color w:val="002060"/>
          <w:sz w:val="20"/>
          <w:szCs w:val="20"/>
          <w:lang w:val="ro-RO"/>
        </w:rPr>
      </w:pPr>
    </w:p>
    <w:sectPr w:rsidR="00935345" w:rsidRPr="008D6C91" w:rsidSect="008D6C91">
      <w:headerReference w:type="default" r:id="rId7"/>
      <w:footerReference w:type="default" r:id="rId8"/>
      <w:pgSz w:w="15840" w:h="12240" w:orient="landscape"/>
      <w:pgMar w:top="1170" w:right="1440" w:bottom="900" w:left="993" w:header="90" w:footer="5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63492" w14:textId="77777777" w:rsidR="006B5307" w:rsidRDefault="006B5307" w:rsidP="00935345">
      <w:pPr>
        <w:spacing w:after="0" w:line="240" w:lineRule="auto"/>
      </w:pPr>
      <w:r>
        <w:separator/>
      </w:r>
    </w:p>
  </w:endnote>
  <w:endnote w:type="continuationSeparator" w:id="0">
    <w:p w14:paraId="1FC73C25" w14:textId="77777777" w:rsidR="006B5307" w:rsidRDefault="006B5307" w:rsidP="00935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22286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1E0516" w14:textId="6ACE8FFC" w:rsidR="005A38CD" w:rsidRDefault="005A38CD" w:rsidP="005A38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78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AD6C7" w14:textId="77777777" w:rsidR="006B5307" w:rsidRDefault="006B5307" w:rsidP="00935345">
      <w:pPr>
        <w:spacing w:after="0" w:line="240" w:lineRule="auto"/>
      </w:pPr>
      <w:r>
        <w:separator/>
      </w:r>
    </w:p>
  </w:footnote>
  <w:footnote w:type="continuationSeparator" w:id="0">
    <w:p w14:paraId="13CC578A" w14:textId="77777777" w:rsidR="006B5307" w:rsidRDefault="006B5307" w:rsidP="00935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81A17" w14:textId="43D9BA3C" w:rsidR="00935345" w:rsidRDefault="00D53430" w:rsidP="005A38CD">
    <w:pPr>
      <w:pStyle w:val="Header"/>
      <w:jc w:val="center"/>
    </w:pPr>
    <w:r w:rsidRPr="000419E7">
      <w:rPr>
        <w:rFonts w:ascii="Palatino Linotype" w:hAnsi="Palatino Linotype"/>
        <w:noProof/>
        <w:lang w:val="en-US"/>
      </w:rPr>
      <w:drawing>
        <wp:inline distT="0" distB="0" distL="0" distR="0" wp14:anchorId="12CA7900" wp14:editId="129F7EBB">
          <wp:extent cx="5943600" cy="716915"/>
          <wp:effectExtent l="0" t="0" r="0" b="6985"/>
          <wp:docPr id="1458089963" name="Picture 14580899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00DA3"/>
    <w:multiLevelType w:val="multilevel"/>
    <w:tmpl w:val="414ED6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F71E9B"/>
    <w:multiLevelType w:val="hybridMultilevel"/>
    <w:tmpl w:val="97AAE4B8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73EDE"/>
    <w:multiLevelType w:val="hybridMultilevel"/>
    <w:tmpl w:val="242613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37C7C"/>
    <w:multiLevelType w:val="hybridMultilevel"/>
    <w:tmpl w:val="E04C6D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E8143E"/>
    <w:multiLevelType w:val="multilevel"/>
    <w:tmpl w:val="4B8CA0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0C36B2D"/>
    <w:multiLevelType w:val="hybridMultilevel"/>
    <w:tmpl w:val="C784A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C1832"/>
    <w:multiLevelType w:val="multilevel"/>
    <w:tmpl w:val="5EC88A2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7514407"/>
    <w:multiLevelType w:val="multilevel"/>
    <w:tmpl w:val="82DA49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AA01BB3"/>
    <w:multiLevelType w:val="hybridMultilevel"/>
    <w:tmpl w:val="D716D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11466"/>
    <w:multiLevelType w:val="hybridMultilevel"/>
    <w:tmpl w:val="9198FC10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73A93"/>
    <w:multiLevelType w:val="hybridMultilevel"/>
    <w:tmpl w:val="62B2B570"/>
    <w:lvl w:ilvl="0" w:tplc="779C3384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1C36E3"/>
    <w:multiLevelType w:val="multilevel"/>
    <w:tmpl w:val="4A2009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BF60436"/>
    <w:multiLevelType w:val="hybridMultilevel"/>
    <w:tmpl w:val="915C0A1C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93B5E"/>
    <w:multiLevelType w:val="hybridMultilevel"/>
    <w:tmpl w:val="F58EE1AE"/>
    <w:lvl w:ilvl="0" w:tplc="9D008962">
      <w:numFmt w:val="bullet"/>
      <w:lvlText w:val="•"/>
      <w:lvlJc w:val="left"/>
      <w:pPr>
        <w:ind w:left="1080" w:hanging="720"/>
      </w:pPr>
      <w:rPr>
        <w:rFonts w:ascii="Arial Narrow" w:eastAsiaTheme="minorHAnsi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840A7E"/>
    <w:multiLevelType w:val="hybridMultilevel"/>
    <w:tmpl w:val="FDC03DA4"/>
    <w:lvl w:ilvl="0" w:tplc="161697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4565F1"/>
    <w:multiLevelType w:val="hybridMultilevel"/>
    <w:tmpl w:val="314C91A4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BF0408"/>
    <w:multiLevelType w:val="multilevel"/>
    <w:tmpl w:val="6602EC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11199112">
    <w:abstractNumId w:val="14"/>
  </w:num>
  <w:num w:numId="2" w16cid:durableId="1575311909">
    <w:abstractNumId w:val="3"/>
  </w:num>
  <w:num w:numId="3" w16cid:durableId="228421867">
    <w:abstractNumId w:val="2"/>
  </w:num>
  <w:num w:numId="4" w16cid:durableId="1004477545">
    <w:abstractNumId w:val="8"/>
  </w:num>
  <w:num w:numId="5" w16cid:durableId="1008488116">
    <w:abstractNumId w:val="1"/>
  </w:num>
  <w:num w:numId="6" w16cid:durableId="1753163960">
    <w:abstractNumId w:val="13"/>
  </w:num>
  <w:num w:numId="7" w16cid:durableId="296834641">
    <w:abstractNumId w:val="10"/>
  </w:num>
  <w:num w:numId="8" w16cid:durableId="47153071">
    <w:abstractNumId w:val="12"/>
  </w:num>
  <w:num w:numId="9" w16cid:durableId="428281818">
    <w:abstractNumId w:val="9"/>
  </w:num>
  <w:num w:numId="10" w16cid:durableId="859854641">
    <w:abstractNumId w:val="15"/>
  </w:num>
  <w:num w:numId="11" w16cid:durableId="781608947">
    <w:abstractNumId w:val="7"/>
  </w:num>
  <w:num w:numId="12" w16cid:durableId="1282151580">
    <w:abstractNumId w:val="5"/>
  </w:num>
  <w:num w:numId="13" w16cid:durableId="1749687396">
    <w:abstractNumId w:val="16"/>
  </w:num>
  <w:num w:numId="14" w16cid:durableId="1942294812">
    <w:abstractNumId w:val="11"/>
  </w:num>
  <w:num w:numId="15" w16cid:durableId="235014761">
    <w:abstractNumId w:val="4"/>
  </w:num>
  <w:num w:numId="16" w16cid:durableId="157162683">
    <w:abstractNumId w:val="0"/>
  </w:num>
  <w:num w:numId="17" w16cid:durableId="16243406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111"/>
    <w:rsid w:val="000050E3"/>
    <w:rsid w:val="000A3AA5"/>
    <w:rsid w:val="000B1383"/>
    <w:rsid w:val="000B26ED"/>
    <w:rsid w:val="00100B62"/>
    <w:rsid w:val="00115181"/>
    <w:rsid w:val="00141276"/>
    <w:rsid w:val="0016314A"/>
    <w:rsid w:val="00190040"/>
    <w:rsid w:val="00216408"/>
    <w:rsid w:val="00233C80"/>
    <w:rsid w:val="00294158"/>
    <w:rsid w:val="002A5262"/>
    <w:rsid w:val="0030222E"/>
    <w:rsid w:val="00311A36"/>
    <w:rsid w:val="003665A1"/>
    <w:rsid w:val="003C4DBC"/>
    <w:rsid w:val="003D0362"/>
    <w:rsid w:val="003E4841"/>
    <w:rsid w:val="00402F37"/>
    <w:rsid w:val="0043606F"/>
    <w:rsid w:val="004E03BC"/>
    <w:rsid w:val="004F25FE"/>
    <w:rsid w:val="0052637B"/>
    <w:rsid w:val="00531B65"/>
    <w:rsid w:val="0058235F"/>
    <w:rsid w:val="005A38CD"/>
    <w:rsid w:val="005D3EB9"/>
    <w:rsid w:val="005D791B"/>
    <w:rsid w:val="005E216A"/>
    <w:rsid w:val="005E65EE"/>
    <w:rsid w:val="00643FFA"/>
    <w:rsid w:val="00644377"/>
    <w:rsid w:val="00671A30"/>
    <w:rsid w:val="006828E3"/>
    <w:rsid w:val="006B5307"/>
    <w:rsid w:val="006C6616"/>
    <w:rsid w:val="006E02CF"/>
    <w:rsid w:val="00701002"/>
    <w:rsid w:val="00727FD6"/>
    <w:rsid w:val="00737688"/>
    <w:rsid w:val="007B6EF8"/>
    <w:rsid w:val="00822428"/>
    <w:rsid w:val="00843F0E"/>
    <w:rsid w:val="00864F91"/>
    <w:rsid w:val="008D6C91"/>
    <w:rsid w:val="008F2A84"/>
    <w:rsid w:val="008F5AD9"/>
    <w:rsid w:val="009037F7"/>
    <w:rsid w:val="00926F0D"/>
    <w:rsid w:val="00935345"/>
    <w:rsid w:val="0094366E"/>
    <w:rsid w:val="00971F5F"/>
    <w:rsid w:val="00980F41"/>
    <w:rsid w:val="00A35111"/>
    <w:rsid w:val="00A751A1"/>
    <w:rsid w:val="00A94595"/>
    <w:rsid w:val="00AC78AB"/>
    <w:rsid w:val="00B5237D"/>
    <w:rsid w:val="00B73FCC"/>
    <w:rsid w:val="00B82DE3"/>
    <w:rsid w:val="00C0056E"/>
    <w:rsid w:val="00CC5595"/>
    <w:rsid w:val="00D37CC5"/>
    <w:rsid w:val="00D4040C"/>
    <w:rsid w:val="00D53430"/>
    <w:rsid w:val="00D849F7"/>
    <w:rsid w:val="00E07686"/>
    <w:rsid w:val="00E25EEF"/>
    <w:rsid w:val="00E50184"/>
    <w:rsid w:val="00EC2052"/>
    <w:rsid w:val="00EC54D1"/>
    <w:rsid w:val="00F02D4B"/>
    <w:rsid w:val="00F1328D"/>
    <w:rsid w:val="00F27772"/>
    <w:rsid w:val="00F30B72"/>
    <w:rsid w:val="00F67B7D"/>
    <w:rsid w:val="00F92A36"/>
    <w:rsid w:val="00FB3D25"/>
    <w:rsid w:val="00FC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B8A6F"/>
  <w15:chartTrackingRefBased/>
  <w15:docId w15:val="{C6437282-C589-4170-93ED-F021F675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052"/>
  </w:style>
  <w:style w:type="paragraph" w:styleId="Heading1">
    <w:name w:val="heading 1"/>
    <w:basedOn w:val="Normal"/>
    <w:next w:val="Normal"/>
    <w:link w:val="Heading1Char"/>
    <w:uiPriority w:val="9"/>
    <w:qFormat/>
    <w:rsid w:val="00EC205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05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05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05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05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05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05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05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05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345"/>
  </w:style>
  <w:style w:type="paragraph" w:styleId="Footer">
    <w:name w:val="footer"/>
    <w:basedOn w:val="Normal"/>
    <w:link w:val="FooterChar"/>
    <w:uiPriority w:val="99"/>
    <w:unhideWhenUsed/>
    <w:rsid w:val="00935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345"/>
  </w:style>
  <w:style w:type="paragraph" w:styleId="BodyText">
    <w:name w:val="Body Text"/>
    <w:basedOn w:val="Normal"/>
    <w:link w:val="BodyTextChar"/>
    <w:uiPriority w:val="1"/>
    <w:rsid w:val="009353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935345"/>
    <w:rPr>
      <w:rFonts w:ascii="Calibri" w:eastAsia="Calibri" w:hAnsi="Calibri" w:cs="Calibri"/>
      <w:sz w:val="24"/>
      <w:szCs w:val="24"/>
      <w:lang w:val="ro-RO"/>
    </w:rPr>
  </w:style>
  <w:style w:type="paragraph" w:customStyle="1" w:styleId="TableParagraph">
    <w:name w:val="Table Paragraph"/>
    <w:basedOn w:val="Normal"/>
    <w:uiPriority w:val="1"/>
    <w:rsid w:val="009353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/>
    </w:rPr>
  </w:style>
  <w:style w:type="paragraph" w:styleId="Revision">
    <w:name w:val="Revision"/>
    <w:hidden/>
    <w:uiPriority w:val="99"/>
    <w:semiHidden/>
    <w:rsid w:val="00E25E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25EE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C205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C205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05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052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052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05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05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05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05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052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C205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05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05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05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EC2052"/>
    <w:rPr>
      <w:b/>
      <w:bCs/>
    </w:rPr>
  </w:style>
  <w:style w:type="character" w:styleId="Emphasis">
    <w:name w:val="Emphasis"/>
    <w:basedOn w:val="DefaultParagraphFont"/>
    <w:uiPriority w:val="20"/>
    <w:qFormat/>
    <w:rsid w:val="00EC2052"/>
    <w:rPr>
      <w:i/>
      <w:iCs/>
    </w:rPr>
  </w:style>
  <w:style w:type="paragraph" w:styleId="NoSpacing">
    <w:name w:val="No Spacing"/>
    <w:uiPriority w:val="1"/>
    <w:qFormat/>
    <w:rsid w:val="00EC205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C205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EC2052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05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052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C205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C205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C205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C2052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EC2052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052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5A38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38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38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8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8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A36"/>
    <w:rPr>
      <w:rFonts w:ascii="Segoe UI" w:hAnsi="Segoe UI" w:cs="Segoe UI"/>
      <w:sz w:val="18"/>
      <w:szCs w:val="18"/>
    </w:rPr>
  </w:style>
  <w:style w:type="table" w:styleId="TableGridLight">
    <w:name w:val="Grid Table Light"/>
    <w:basedOn w:val="TableNormal"/>
    <w:uiPriority w:val="40"/>
    <w:rsid w:val="00311A3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-Accent6">
    <w:name w:val="Grid Table 1 Light Accent 6"/>
    <w:basedOn w:val="TableNormal"/>
    <w:uiPriority w:val="46"/>
    <w:rsid w:val="00737688"/>
    <w:pPr>
      <w:spacing w:after="0" w:line="240" w:lineRule="auto"/>
    </w:pPr>
    <w:tblPr>
      <w:tblStyleRowBandSize w:val="1"/>
      <w:tblStyleColBandSize w:val="1"/>
      <w:tblBorders>
        <w:top w:val="single" w:sz="4" w:space="0" w:color="DAE6B6" w:themeColor="accent6" w:themeTint="66"/>
        <w:left w:val="single" w:sz="4" w:space="0" w:color="DAE6B6" w:themeColor="accent6" w:themeTint="66"/>
        <w:bottom w:val="single" w:sz="4" w:space="0" w:color="DAE6B6" w:themeColor="accent6" w:themeTint="66"/>
        <w:right w:val="single" w:sz="4" w:space="0" w:color="DAE6B6" w:themeColor="accent6" w:themeTint="66"/>
        <w:insideH w:val="single" w:sz="4" w:space="0" w:color="DAE6B6" w:themeColor="accent6" w:themeTint="66"/>
        <w:insideV w:val="single" w:sz="4" w:space="0" w:color="DAE6B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8DA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A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2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doina diaconescu</cp:lastModifiedBy>
  <cp:revision>13</cp:revision>
  <cp:lastPrinted>2023-05-05T07:29:00Z</cp:lastPrinted>
  <dcterms:created xsi:type="dcterms:W3CDTF">2023-10-12T12:32:00Z</dcterms:created>
  <dcterms:modified xsi:type="dcterms:W3CDTF">2023-10-16T15:37:00Z</dcterms:modified>
</cp:coreProperties>
</file>